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4D" w:rsidRPr="000A1D4A" w:rsidRDefault="00642E14" w:rsidP="009016AA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Workforce Readiness Director</w:t>
      </w:r>
    </w:p>
    <w:p w:rsidR="006C7DB5" w:rsidRDefault="006C7DB5" w:rsidP="009016AA">
      <w:pPr>
        <w:spacing w:after="0" w:line="240" w:lineRule="auto"/>
        <w:contextualSpacing/>
        <w:rPr>
          <w:rFonts w:ascii="Arial" w:hAnsi="Arial" w:cs="Arial"/>
          <w:b/>
        </w:rPr>
      </w:pPr>
    </w:p>
    <w:p w:rsidR="006C7DB5" w:rsidRDefault="006C7DB5" w:rsidP="009016AA">
      <w:pPr>
        <w:spacing w:after="0" w:line="240" w:lineRule="auto"/>
        <w:contextualSpacing/>
        <w:rPr>
          <w:rFonts w:ascii="Arial" w:hAnsi="Arial" w:cs="Arial"/>
          <w:b/>
        </w:rPr>
      </w:pPr>
    </w:p>
    <w:p w:rsidR="009016AA" w:rsidRPr="000A1D4A" w:rsidRDefault="009016AA" w:rsidP="009016AA">
      <w:pPr>
        <w:spacing w:after="0" w:line="240" w:lineRule="auto"/>
        <w:contextualSpacing/>
        <w:rPr>
          <w:rFonts w:ascii="Arial" w:hAnsi="Arial" w:cs="Arial"/>
          <w:sz w:val="28"/>
        </w:rPr>
      </w:pPr>
      <w:r w:rsidRPr="000A1D4A">
        <w:rPr>
          <w:rFonts w:ascii="Arial" w:hAnsi="Arial" w:cs="Arial"/>
          <w:b/>
          <w:sz w:val="28"/>
        </w:rPr>
        <w:t>Primary Purpose:</w:t>
      </w:r>
    </w:p>
    <w:p w:rsidR="006542E9" w:rsidRDefault="00642E14" w:rsidP="00642E14">
      <w:pPr>
        <w:spacing w:after="0" w:line="240" w:lineRule="auto"/>
        <w:contextualSpacing/>
        <w:rPr>
          <w:rFonts w:ascii="Arial" w:hAnsi="Arial" w:cs="Arial"/>
        </w:rPr>
      </w:pPr>
      <w:r w:rsidRPr="00642E14">
        <w:rPr>
          <w:rFonts w:ascii="Arial" w:hAnsi="Arial" w:cs="Arial"/>
        </w:rPr>
        <w:t>The fundamental purpose of this position is to monitor and evaluate on a continuing basis</w:t>
      </w:r>
      <w:r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state and local activities concerning workforce readiness issues, and work with chapter</w:t>
      </w:r>
      <w:r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workforce readiness advocates to plan and encourage chapter involvement and activities</w:t>
      </w:r>
      <w:r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impacting the workforce readiness arena. Present a report or update to the state council</w:t>
      </w:r>
      <w:r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director and members on workforce readiness developments, issues, and/or initiatives.</w:t>
      </w:r>
    </w:p>
    <w:p w:rsidR="00642E14" w:rsidRDefault="00642E14" w:rsidP="00642E14">
      <w:pPr>
        <w:spacing w:after="0" w:line="240" w:lineRule="auto"/>
        <w:contextualSpacing/>
        <w:rPr>
          <w:rFonts w:ascii="Arial" w:hAnsi="Arial" w:cs="Arial"/>
        </w:rPr>
      </w:pPr>
    </w:p>
    <w:p w:rsidR="00642E14" w:rsidRPr="00642E14" w:rsidRDefault="00642E14" w:rsidP="00642E14">
      <w:pPr>
        <w:spacing w:after="0" w:line="240" w:lineRule="auto"/>
        <w:contextualSpacing/>
        <w:rPr>
          <w:rFonts w:ascii="Arial" w:hAnsi="Arial" w:cs="Arial"/>
        </w:rPr>
      </w:pPr>
    </w:p>
    <w:p w:rsidR="009016AA" w:rsidRPr="000A1D4A" w:rsidRDefault="009016AA" w:rsidP="009016AA">
      <w:pPr>
        <w:spacing w:after="0" w:line="240" w:lineRule="auto"/>
        <w:contextualSpacing/>
        <w:rPr>
          <w:rFonts w:ascii="Arial" w:hAnsi="Arial" w:cs="Arial"/>
          <w:sz w:val="28"/>
        </w:rPr>
      </w:pPr>
      <w:r w:rsidRPr="000A1D4A">
        <w:rPr>
          <w:rFonts w:ascii="Arial" w:hAnsi="Arial" w:cs="Arial"/>
          <w:b/>
          <w:sz w:val="28"/>
        </w:rPr>
        <w:t>Primary Responsibilities:</w:t>
      </w:r>
    </w:p>
    <w:p w:rsidR="00642E14" w:rsidRPr="00642E14" w:rsidRDefault="00642E14" w:rsidP="00CD2AC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42E14">
        <w:rPr>
          <w:rFonts w:ascii="Arial" w:hAnsi="Arial" w:cs="Arial"/>
        </w:rPr>
        <w:t>Serve as a voting member of the state council and is expected to attend and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participate in all meetings of the council.</w:t>
      </w:r>
    </w:p>
    <w:p w:rsidR="00642E14" w:rsidRPr="00642E14" w:rsidRDefault="00642E14" w:rsidP="005966C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42E14">
        <w:rPr>
          <w:rFonts w:ascii="Arial" w:hAnsi="Arial" w:cs="Arial"/>
        </w:rPr>
        <w:t>Serve as advocate for workforce readiness on state council and at other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professional meetings and assists chapters in coordinating programs and other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chapter activities on workforce readiness.</w:t>
      </w:r>
    </w:p>
    <w:p w:rsidR="00642E14" w:rsidRPr="00642E14" w:rsidRDefault="00642E14" w:rsidP="008D5F1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42E14">
        <w:rPr>
          <w:rFonts w:ascii="Arial" w:hAnsi="Arial" w:cs="Arial"/>
        </w:rPr>
        <w:t>Hold regularly scheduled meetings with chapters in the area of workforce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readiness via phone, webcasts, face-to-face meetings, etc. to workforce readiness.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Report at each State Council meeting the minutes of such meetings. All meeting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information should be provided no less than one full week prior to the state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council meeting.</w:t>
      </w:r>
    </w:p>
    <w:p w:rsidR="00642E14" w:rsidRPr="00642E14" w:rsidRDefault="00642E14" w:rsidP="00BB1B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42E14">
        <w:rPr>
          <w:rFonts w:ascii="Arial" w:hAnsi="Arial" w:cs="Arial"/>
        </w:rPr>
        <w:t>Identify and evaluate issues which impact workforce readiness and develop goals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for state council strategy.</w:t>
      </w:r>
    </w:p>
    <w:p w:rsidR="00642E14" w:rsidRPr="00642E14" w:rsidRDefault="00642E14" w:rsidP="00E95BF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42E14">
        <w:rPr>
          <w:rFonts w:ascii="Arial" w:hAnsi="Arial" w:cs="Arial"/>
        </w:rPr>
        <w:t>Provide reports on issues to state council members and serves as advocate at state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council activities for workforce readiness programs.</w:t>
      </w:r>
    </w:p>
    <w:p w:rsidR="00642E14" w:rsidRPr="00642E14" w:rsidRDefault="00642E14" w:rsidP="005C587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42E14">
        <w:rPr>
          <w:rFonts w:ascii="Arial" w:hAnsi="Arial" w:cs="Arial"/>
        </w:rPr>
        <w:t>Serve as a resource for state council on workforce readiness issues and provides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leadership to the chapters on these issues.</w:t>
      </w:r>
    </w:p>
    <w:p w:rsidR="00642E14" w:rsidRPr="00642E14" w:rsidRDefault="00642E14" w:rsidP="009D3C9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42E14">
        <w:rPr>
          <w:rFonts w:ascii="Arial" w:hAnsi="Arial" w:cs="Arial"/>
        </w:rPr>
        <w:t>Monitor state and local activities concerning workforce readiness, workforce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investment authorization, welfare-to-work, and education partnerships. Provides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timely information on these issues to his/her state council director.</w:t>
      </w:r>
    </w:p>
    <w:p w:rsidR="00642E14" w:rsidRPr="00642E14" w:rsidRDefault="00642E14" w:rsidP="00642E1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42E14">
        <w:rPr>
          <w:rFonts w:ascii="Arial" w:hAnsi="Arial" w:cs="Arial"/>
        </w:rPr>
        <w:t>Work with the SHRM staff liaison on workforce readiness issues.</w:t>
      </w:r>
    </w:p>
    <w:p w:rsidR="00642E14" w:rsidRPr="00642E14" w:rsidRDefault="00642E14" w:rsidP="0038746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42E14">
        <w:rPr>
          <w:rFonts w:ascii="Arial" w:hAnsi="Arial" w:cs="Arial"/>
        </w:rPr>
        <w:t>Develop and support workshops and seminars which address workforce readiness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initiatives and issues.</w:t>
      </w:r>
    </w:p>
    <w:p w:rsidR="00642E14" w:rsidRPr="00642E14" w:rsidRDefault="00642E14" w:rsidP="00D6674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42E14">
        <w:rPr>
          <w:rFonts w:ascii="Arial" w:hAnsi="Arial" w:cs="Arial"/>
        </w:rPr>
        <w:t>Provide special recognition for chapter members and for state and local programs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that provide betterment of the workforce.</w:t>
      </w:r>
    </w:p>
    <w:p w:rsidR="00642E14" w:rsidRPr="00642E14" w:rsidRDefault="00642E14" w:rsidP="0067098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42E14">
        <w:rPr>
          <w:rFonts w:ascii="Arial" w:hAnsi="Arial" w:cs="Arial"/>
        </w:rPr>
        <w:t>Respond to any other requirements of the state council director and SHRM staff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liaison for workforce readiness.</w:t>
      </w:r>
    </w:p>
    <w:p w:rsidR="00642E14" w:rsidRPr="00642E14" w:rsidRDefault="00642E14" w:rsidP="00FF13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42E14">
        <w:rPr>
          <w:rFonts w:ascii="Arial" w:hAnsi="Arial" w:cs="Arial"/>
        </w:rPr>
        <w:t>Work with the department of labor to determine if there are synergies for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promoting workforce readiness issues in the state of South Dakota.</w:t>
      </w:r>
    </w:p>
    <w:p w:rsidR="009F224E" w:rsidRPr="009F224E" w:rsidRDefault="009F224E" w:rsidP="009F224E">
      <w:pPr>
        <w:spacing w:after="0" w:line="240" w:lineRule="auto"/>
        <w:rPr>
          <w:rFonts w:ascii="Arial" w:hAnsi="Arial" w:cs="Arial"/>
        </w:rPr>
      </w:pPr>
    </w:p>
    <w:p w:rsidR="009016AA" w:rsidRPr="000A1D4A" w:rsidRDefault="009016AA" w:rsidP="009016AA">
      <w:pPr>
        <w:spacing w:after="0" w:line="240" w:lineRule="auto"/>
        <w:rPr>
          <w:rFonts w:ascii="Arial" w:hAnsi="Arial" w:cs="Arial"/>
          <w:sz w:val="28"/>
        </w:rPr>
      </w:pPr>
      <w:r w:rsidRPr="000A1D4A">
        <w:rPr>
          <w:rFonts w:ascii="Arial" w:hAnsi="Arial" w:cs="Arial"/>
          <w:b/>
          <w:sz w:val="28"/>
        </w:rPr>
        <w:t>Minimum Requirements:</w:t>
      </w:r>
    </w:p>
    <w:p w:rsidR="006C7DB5" w:rsidRDefault="006C7DB5" w:rsidP="006C7D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DB5">
        <w:rPr>
          <w:rFonts w:ascii="Arial" w:hAnsi="Arial" w:cs="Arial"/>
        </w:rPr>
        <w:t xml:space="preserve">Must be a SHRM member in good standing. </w:t>
      </w:r>
      <w:r w:rsidR="00621C2D">
        <w:rPr>
          <w:rFonts w:ascii="Arial" w:hAnsi="Arial" w:cs="Arial"/>
        </w:rPr>
        <w:t>SHRM</w:t>
      </w:r>
      <w:r w:rsidRPr="006C7DB5">
        <w:rPr>
          <w:rFonts w:ascii="Arial" w:hAnsi="Arial" w:cs="Arial"/>
        </w:rPr>
        <w:t xml:space="preserve"> certification highly desirable.</w:t>
      </w:r>
    </w:p>
    <w:p w:rsidR="00642E14" w:rsidRPr="00642E14" w:rsidRDefault="00642E14" w:rsidP="00642E1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42E14">
        <w:rPr>
          <w:rFonts w:ascii="Arial" w:hAnsi="Arial" w:cs="Arial"/>
        </w:rPr>
        <w:t>Appointment is made by the state council director.</w:t>
      </w:r>
    </w:p>
    <w:p w:rsidR="00642E14" w:rsidRPr="00642E14" w:rsidRDefault="00642E14" w:rsidP="00642E1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42E14">
        <w:rPr>
          <w:rFonts w:ascii="Arial" w:hAnsi="Arial" w:cs="Arial"/>
        </w:rPr>
        <w:lastRenderedPageBreak/>
        <w:t>Should be able to visit chapters throughout the state.</w:t>
      </w:r>
    </w:p>
    <w:p w:rsidR="00642E14" w:rsidRPr="00642E14" w:rsidRDefault="00642E14" w:rsidP="00A2487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42E14">
        <w:rPr>
          <w:rFonts w:ascii="Arial" w:hAnsi="Arial" w:cs="Arial"/>
        </w:rPr>
        <w:t>Must be present at all meetings of the state council either in person or on the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phone. If unavailable to be present, must send a proxy on behalf of the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technology area (can be from a local chapter).</w:t>
      </w:r>
    </w:p>
    <w:p w:rsidR="00642E14" w:rsidRPr="00642E14" w:rsidRDefault="00642E14" w:rsidP="00BB635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42E14">
        <w:rPr>
          <w:rFonts w:ascii="Arial" w:hAnsi="Arial" w:cs="Arial"/>
        </w:rPr>
        <w:t>Serves a two-year term beginning the first day of January and ending the last day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of December. May serve in the same position for not more than four additional</w:t>
      </w:r>
      <w:r w:rsidRPr="00642E14">
        <w:rPr>
          <w:rFonts w:ascii="Arial" w:hAnsi="Arial" w:cs="Arial"/>
        </w:rPr>
        <w:t xml:space="preserve"> </w:t>
      </w:r>
      <w:r w:rsidRPr="00642E14">
        <w:rPr>
          <w:rFonts w:ascii="Arial" w:hAnsi="Arial" w:cs="Arial"/>
        </w:rPr>
        <w:t>consecutive years.</w:t>
      </w:r>
      <w:bookmarkStart w:id="0" w:name="_GoBack"/>
      <w:bookmarkEnd w:id="0"/>
    </w:p>
    <w:sectPr w:rsidR="00642E14" w:rsidRPr="00642E14" w:rsidSect="00107B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19" w:rsidRDefault="007E6419" w:rsidP="006C7DB5">
      <w:pPr>
        <w:spacing w:after="0" w:line="240" w:lineRule="auto"/>
      </w:pPr>
      <w:r>
        <w:separator/>
      </w:r>
    </w:p>
  </w:endnote>
  <w:endnote w:type="continuationSeparator" w:id="0">
    <w:p w:rsidR="007E6419" w:rsidRDefault="007E6419" w:rsidP="006C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19" w:rsidRDefault="007E6419" w:rsidP="006C7DB5">
      <w:pPr>
        <w:spacing w:after="0" w:line="240" w:lineRule="auto"/>
      </w:pPr>
      <w:r>
        <w:separator/>
      </w:r>
    </w:p>
  </w:footnote>
  <w:footnote w:type="continuationSeparator" w:id="0">
    <w:p w:rsidR="007E6419" w:rsidRDefault="007E6419" w:rsidP="006C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B5" w:rsidRDefault="006C7DB5" w:rsidP="000A1D4A">
    <w:pPr>
      <w:pStyle w:val="Header"/>
      <w:jc w:val="center"/>
    </w:pPr>
    <w:r>
      <w:rPr>
        <w:noProof/>
      </w:rPr>
      <w:drawing>
        <wp:inline distT="0" distB="0" distL="0" distR="0">
          <wp:extent cx="1662496" cy="1160060"/>
          <wp:effectExtent l="19050" t="0" r="0" b="0"/>
          <wp:docPr id="1" name="Picture 1" descr="C:\Users\jrr2593\Documents\SHRM\Logos\160468 Rowenhorst, Justin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r2593\Documents\SHRM\Logos\160468 Rowenhorst, Justin Logo 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57" cy="1171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1D4A" w:rsidRDefault="000A1D4A" w:rsidP="000A1D4A">
    <w:pPr>
      <w:pStyle w:val="Header"/>
      <w:jc w:val="center"/>
    </w:pPr>
  </w:p>
  <w:p w:rsidR="006C7DB5" w:rsidRDefault="006C7DB5" w:rsidP="006C7D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CC6"/>
    <w:multiLevelType w:val="hybridMultilevel"/>
    <w:tmpl w:val="3644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2C9A"/>
    <w:multiLevelType w:val="hybridMultilevel"/>
    <w:tmpl w:val="E692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5F1F"/>
    <w:multiLevelType w:val="hybridMultilevel"/>
    <w:tmpl w:val="3D4A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F248F"/>
    <w:multiLevelType w:val="hybridMultilevel"/>
    <w:tmpl w:val="852E9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F41"/>
    <w:multiLevelType w:val="hybridMultilevel"/>
    <w:tmpl w:val="8DBA9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C2D31"/>
    <w:multiLevelType w:val="hybridMultilevel"/>
    <w:tmpl w:val="D4EE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AA"/>
    <w:rsid w:val="00001FAD"/>
    <w:rsid w:val="000A1D4A"/>
    <w:rsid w:val="00107BC7"/>
    <w:rsid w:val="00174EEA"/>
    <w:rsid w:val="00190C87"/>
    <w:rsid w:val="0020439C"/>
    <w:rsid w:val="002B6DC0"/>
    <w:rsid w:val="002C6124"/>
    <w:rsid w:val="00321F0D"/>
    <w:rsid w:val="00341E84"/>
    <w:rsid w:val="00343A0F"/>
    <w:rsid w:val="00427CAB"/>
    <w:rsid w:val="004953D1"/>
    <w:rsid w:val="00520FFF"/>
    <w:rsid w:val="005401A1"/>
    <w:rsid w:val="00540D4D"/>
    <w:rsid w:val="00544BD9"/>
    <w:rsid w:val="00592D34"/>
    <w:rsid w:val="00621C2D"/>
    <w:rsid w:val="00642E14"/>
    <w:rsid w:val="006542E9"/>
    <w:rsid w:val="006C7DB5"/>
    <w:rsid w:val="006D00B8"/>
    <w:rsid w:val="006E3832"/>
    <w:rsid w:val="006F0713"/>
    <w:rsid w:val="00700A08"/>
    <w:rsid w:val="007447EA"/>
    <w:rsid w:val="007B4F50"/>
    <w:rsid w:val="007E6419"/>
    <w:rsid w:val="007F739A"/>
    <w:rsid w:val="00820E18"/>
    <w:rsid w:val="0084557A"/>
    <w:rsid w:val="00851488"/>
    <w:rsid w:val="00862EF6"/>
    <w:rsid w:val="009016AA"/>
    <w:rsid w:val="00917883"/>
    <w:rsid w:val="0096322F"/>
    <w:rsid w:val="009F224E"/>
    <w:rsid w:val="00B342ED"/>
    <w:rsid w:val="00B4135A"/>
    <w:rsid w:val="00B42B05"/>
    <w:rsid w:val="00B92C1A"/>
    <w:rsid w:val="00BF5830"/>
    <w:rsid w:val="00DA6B22"/>
    <w:rsid w:val="00DE1952"/>
    <w:rsid w:val="00E07760"/>
    <w:rsid w:val="00E16743"/>
    <w:rsid w:val="00E675DD"/>
    <w:rsid w:val="00EA4E89"/>
    <w:rsid w:val="00EA70CC"/>
    <w:rsid w:val="00EB0D28"/>
    <w:rsid w:val="00EB6E83"/>
    <w:rsid w:val="00EE43ED"/>
    <w:rsid w:val="00EF7F1B"/>
    <w:rsid w:val="00F13220"/>
    <w:rsid w:val="00F17A61"/>
    <w:rsid w:val="00F24F5B"/>
    <w:rsid w:val="00F2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E337"/>
  <w15:docId w15:val="{B3DF60FA-4D07-407B-8E47-C3D749DD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7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DB5"/>
  </w:style>
  <w:style w:type="paragraph" w:styleId="Footer">
    <w:name w:val="footer"/>
    <w:basedOn w:val="Normal"/>
    <w:link w:val="FooterChar"/>
    <w:uiPriority w:val="99"/>
    <w:semiHidden/>
    <w:unhideWhenUsed/>
    <w:rsid w:val="006C7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DB5"/>
  </w:style>
  <w:style w:type="paragraph" w:styleId="BalloonText">
    <w:name w:val="Balloon Text"/>
    <w:basedOn w:val="Normal"/>
    <w:link w:val="BalloonTextChar"/>
    <w:uiPriority w:val="99"/>
    <w:semiHidden/>
    <w:unhideWhenUsed/>
    <w:rsid w:val="006C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Sammons Financial Group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jrr2593</dc:creator>
  <cp:lastModifiedBy>jrr2593</cp:lastModifiedBy>
  <cp:revision>2</cp:revision>
  <dcterms:created xsi:type="dcterms:W3CDTF">2017-06-14T14:08:00Z</dcterms:created>
  <dcterms:modified xsi:type="dcterms:W3CDTF">2017-06-14T14:08:00Z</dcterms:modified>
</cp:coreProperties>
</file>